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EC1324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132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75F7E039" w14:textId="272F14B2" w:rsidR="007377EE" w:rsidRDefault="008B279A" w:rsidP="008B279A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8B279A">
        <w:rPr>
          <w:rFonts w:ascii="TH Sarabun New" w:hAnsi="TH Sarabun New" w:cs="TH Sarabun New"/>
          <w:b/>
          <w:bCs/>
          <w:sz w:val="32"/>
          <w:szCs w:val="32"/>
          <w:cs/>
        </w:rPr>
        <w:t>วันพุธที่ 18 มกราคม 2566</w:t>
      </w:r>
    </w:p>
    <w:p w14:paraId="15B3D4D1" w14:textId="05B221B6" w:rsidR="008B279A" w:rsidRPr="007377EE" w:rsidRDefault="008B279A" w:rsidP="008B279A">
      <w:pPr>
        <w:spacing w:before="240"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0750D204" w14:textId="677DD96E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  <w:r w:rsidRPr="001527D7">
        <w:rPr>
          <w:rFonts w:ascii="TH Sarabun New" w:hAnsi="TH Sarabun New" w:cs="TH Sarabun New"/>
          <w:b/>
          <w:bCs/>
          <w:sz w:val="32"/>
          <w:szCs w:val="32"/>
          <w:cs/>
        </w:rPr>
        <w:t>เรื่องที่ 1 รายงานผลการดำเนินงานตามมาตรการบริหารจัดการด้านพลังงานในสถานการณ์วิกฤตราคาพลังงาน</w:t>
      </w:r>
    </w:p>
    <w:p w14:paraId="7E19EDA8" w14:textId="49D9A165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1527D7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1D29CFC8" w14:textId="34A0E66E" w:rsid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527D7">
        <w:rPr>
          <w:rFonts w:ascii="TH Sarabun New" w:hAnsi="TH Sarabun New" w:cs="TH Sarabun New"/>
          <w:sz w:val="32"/>
          <w:szCs w:val="32"/>
          <w:cs/>
        </w:rPr>
        <w:t xml:space="preserve">        1. เมื่อวันที่ 7 พฤศจิกายน 2565 คณะกรรมการนโยบายพลังงานแห่งชาติ (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.) ได้เห็นชอบมาตรการบริหารจัดการพลังงานในสถานการณ์วิกฤตราคาพลังงาน ในช่วงเดือนตุลาคม 2565 ถึงเดือนธันวาคม 2565 (มาตรการบริหารจัดการพลังงานฯ) และมอบหมายให้คณะกรรมการบริหารนโยบายพลังงาน (กบง.) โดยคณะอนุกรรมการบริหารจัดการรองรับสถานการณ์ฉุกเฉินด้านพลังงาน (คณะอนุกรรมการฯ) ติดตาม การดำเนินงานตามมาตรการบริหารจัดการพลังงานฯ อย่างใกล้ชิด และรายงานต่อ 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. ทราบ นอกจากนี้ ได้มอบหมายให้หน่วยงานซึ่งรับผิดชอบมาตรการบริหารจัดการพลังงานฯ แต่ละมาตรการดำเนินการในส่วนที่เกี่ยวข้อง โดยต้องดำเนินการให้เป็นไปตามกฎหมายและระเบียบที่เกี่ยวข้องอย่างเคร่งครัด รวมทั้งมอบหมายให้สำนักงานคณะกรรมการกำกับกิจการพลังงาน (สำนักงาน กกพ.) ติดตามสถานการณ์ราคาพลังงาน โดยเปรียบเทียบราคา </w:t>
      </w:r>
      <w:r w:rsidRPr="001527D7">
        <w:rPr>
          <w:rFonts w:ascii="TH Sarabun New" w:hAnsi="TH Sarabun New" w:cs="TH Sarabun New"/>
          <w:sz w:val="32"/>
          <w:szCs w:val="32"/>
        </w:rPr>
        <w:t xml:space="preserve">Spot LNG </w:t>
      </w:r>
      <w:r w:rsidRPr="001527D7">
        <w:rPr>
          <w:rFonts w:ascii="TH Sarabun New" w:hAnsi="TH Sarabun New" w:cs="TH Sarabun New"/>
          <w:sz w:val="32"/>
          <w:szCs w:val="32"/>
          <w:cs/>
        </w:rPr>
        <w:t>นำเข้ากับราคาเชื้อเพลิงและต้นทุนในแต่ละมาตรการ เพื่อพิจารณาในการที่จะคงการใช้มาตรการที่มีความคุ้มค่าและเลิกใช้มาตรการที่ไม่มีความคุ้มค่าโดยคำนึงถึงประโยชน์ต่อประชาชนเป็นสำคัญ ทั้งนี้ หากสถานการณ์ราคาพลังงานเปลี่ยนแปลงไปอันจะส่งผลให้ต้องมีการเปลี่ยนแปลงการใช้มาตรการต่างๆ แล้ว ให้สำนักงาน กกพ. รายงานต่อคณะอนุกรรมการฯ โดยเร็ว ต่อมา เมื่อวันที่ 13 ธันวาคม 2565 กบง. ได้เห็นชอบ แผนบริหารจัดการพลังงานในสถานการณ์วิกฤตราคาพลังงาน ในช่วงเดือนมกราคม 2566 ถึงเดือนเมษายน 2566 โดยให้คณะอนุกรรมการฯ สามารถปรับรายละเอียดมาตรการและประมาณการเป้าหมาย หรืออาจเพิ่มเติมมาตรการให้มีความเหมาะสม สอดคล้องกับสถานการณ์ และเงื่อนไขข้อจำกัดในการดำเนินการ รวมทั้งกฎหมายและระเบียบที่เกี่ยวข้อง โดยคำนึงผลประโยชน์ของประชาชนเป็นสำคัญ รวมทั้งให้ติดตามแผนดังกล่าวและรายงาน กบง. ทราบ</w:t>
      </w:r>
    </w:p>
    <w:p w14:paraId="02B9E1FF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</w:p>
    <w:p w14:paraId="08AED441" w14:textId="0C7DB5E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1527D7">
        <w:rPr>
          <w:rFonts w:ascii="TH Sarabun New" w:hAnsi="TH Sarabun New" w:cs="TH Sarabun New"/>
          <w:sz w:val="32"/>
          <w:szCs w:val="32"/>
          <w:cs/>
        </w:rPr>
        <w:t xml:space="preserve">        2. คณะอนุกรรมการฯ ได้ติดตามการดำเนินงานตามมาตรการบริหารจัดการพลังงานฯ ในช่วงเดือนตุลาคม 2565 ถึงเดือนธันวาคม 2565 โดยสามารถสรุปผลการดำเนินงานรายมาตรการ ได้ดังนี้ (1) ใช้น้ำมันดีเซลและน้ำมันเตาตามมติคณะกรรมการกำกับกิจการพลังงาน (กกพ.) หน่วยงานรับผิดชอบ ได้แก่ สำนักงาน กกพ. การไฟฟ้าฝ่ายผลิตแห่งประเทศไทย (กฟผ.) และกรมธุรกิจพลังงาน (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>.) เป้าหมาย 898.8 ล้านลิตร ผล</w:t>
      </w:r>
      <w:r w:rsidRPr="001527D7">
        <w:rPr>
          <w:rFonts w:ascii="TH Sarabun New" w:hAnsi="TH Sarabun New" w:cs="TH Sarabun New"/>
          <w:sz w:val="32"/>
          <w:szCs w:val="32"/>
          <w:cs/>
        </w:rPr>
        <w:lastRenderedPageBreak/>
        <w:t>การดำเนินงาน 826 ล้านลิตร (2) จัดหาก๊าซธรรมชาติในประเทศและเพื่อนบ้านให้ได้มากที่สุด หน่วยงานรับผิดชอบ ได้แก่ กรมเชื้อเพลิงธรรมชาติ (ชธ.) เป้าหมายเฉลี่ยต่อเดือนประมาณ 100 ล้านลูกบาศก์ฟุตต่อวัน (</w:t>
      </w:r>
      <w:r w:rsidRPr="001527D7">
        <w:rPr>
          <w:rFonts w:ascii="TH Sarabun New" w:hAnsi="TH Sarabun New" w:cs="TH Sarabun New"/>
          <w:sz w:val="32"/>
          <w:szCs w:val="32"/>
        </w:rPr>
        <w:t xml:space="preserve">MMscfd) </w:t>
      </w:r>
      <w:r w:rsidRPr="001527D7">
        <w:rPr>
          <w:rFonts w:ascii="TH Sarabun New" w:hAnsi="TH Sarabun New" w:cs="TH Sarabun New"/>
          <w:sz w:val="32"/>
          <w:szCs w:val="32"/>
          <w:cs/>
        </w:rPr>
        <w:t>ผลการดำเนินงานเฉลี่ยต่อเดือนประมาณ 105</w:t>
      </w:r>
      <w:r w:rsidRPr="001527D7">
        <w:rPr>
          <w:rFonts w:ascii="TH Sarabun New" w:hAnsi="TH Sarabun New" w:cs="TH Sarabun New"/>
          <w:sz w:val="32"/>
          <w:szCs w:val="32"/>
        </w:rPr>
        <w:t xml:space="preserve"> MMscfd (</w:t>
      </w:r>
      <w:r w:rsidRPr="001527D7">
        <w:rPr>
          <w:rFonts w:ascii="TH Sarabun New" w:hAnsi="TH Sarabun New" w:cs="TH Sarabun New"/>
          <w:sz w:val="32"/>
          <w:szCs w:val="32"/>
          <w:cs/>
        </w:rPr>
        <w:t>3) เพิ่มการผลิตไฟฟ้าจากโรงไฟฟ้าแม่เมาะ หน่วยที่ 8 หน่วยงานรับผิดชอบ ได้แก่ กฟผ. เป้าหมาย 554.428 ล้านหน่วย (</w:t>
      </w:r>
      <w:r w:rsidRPr="001527D7">
        <w:rPr>
          <w:rFonts w:ascii="TH Sarabun New" w:hAnsi="TH Sarabun New" w:cs="TH Sarabun New"/>
          <w:sz w:val="32"/>
          <w:szCs w:val="32"/>
        </w:rPr>
        <w:t xml:space="preserve">GWh) </w:t>
      </w:r>
      <w:r w:rsidRPr="001527D7">
        <w:rPr>
          <w:rFonts w:ascii="TH Sarabun New" w:hAnsi="TH Sarabun New" w:cs="TH Sarabun New"/>
          <w:sz w:val="32"/>
          <w:szCs w:val="32"/>
          <w:cs/>
        </w:rPr>
        <w:t>ผลการดำเนินงาน 521.815</w:t>
      </w:r>
      <w:r w:rsidRPr="001527D7">
        <w:rPr>
          <w:rFonts w:ascii="TH Sarabun New" w:hAnsi="TH Sarabun New" w:cs="TH Sarabun New"/>
          <w:sz w:val="32"/>
          <w:szCs w:val="32"/>
        </w:rPr>
        <w:t xml:space="preserve"> GWh (</w:t>
      </w:r>
      <w:r w:rsidRPr="001527D7">
        <w:rPr>
          <w:rFonts w:ascii="TH Sarabun New" w:hAnsi="TH Sarabun New" w:cs="TH Sarabun New"/>
          <w:sz w:val="32"/>
          <w:szCs w:val="32"/>
          <w:cs/>
        </w:rPr>
        <w:t>4) รับซื้อไฟฟ้าระยะสั้นจากพลังงานทดแทนเพิ่มขึ้น หน่วยงานรับผิดชอบ ได้แก่ สำนักงาน กกพ. เป้าหมาย 163.330</w:t>
      </w:r>
      <w:r w:rsidRPr="001527D7">
        <w:rPr>
          <w:rFonts w:ascii="TH Sarabun New" w:hAnsi="TH Sarabun New" w:cs="TH Sarabun New"/>
          <w:sz w:val="32"/>
          <w:szCs w:val="32"/>
        </w:rPr>
        <w:t xml:space="preserve"> GWh </w:t>
      </w:r>
      <w:r w:rsidRPr="001527D7">
        <w:rPr>
          <w:rFonts w:ascii="TH Sarabun New" w:hAnsi="TH Sarabun New" w:cs="TH Sarabun New"/>
          <w:sz w:val="32"/>
          <w:szCs w:val="32"/>
          <w:cs/>
        </w:rPr>
        <w:t>ผลการดำเนินงาน 13.143</w:t>
      </w:r>
      <w:r w:rsidRPr="001527D7">
        <w:rPr>
          <w:rFonts w:ascii="TH Sarabun New" w:hAnsi="TH Sarabun New" w:cs="TH Sarabun New"/>
          <w:sz w:val="32"/>
          <w:szCs w:val="32"/>
        </w:rPr>
        <w:t xml:space="preserve"> GWh (</w:t>
      </w:r>
      <w:r w:rsidRPr="001527D7">
        <w:rPr>
          <w:rFonts w:ascii="TH Sarabun New" w:hAnsi="TH Sarabun New" w:cs="TH Sarabun New"/>
          <w:sz w:val="32"/>
          <w:szCs w:val="32"/>
          <w:cs/>
        </w:rPr>
        <w:t>5) ข้อเสนอจัดหาน้ำมันเพื่อการผลิตไฟฟ้าเพิ่มเติม หน่วยงานรับผิดชอบ ได้แก่ กฟผ. ประกอบด้วย (5.1) การเพิ่มการจัดส่งน้ำมันดีเซลสำหรับโรงไฟฟ้าพลังความร้อนร่วม โกล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ว์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 ไอพีพี (</w:t>
      </w:r>
      <w:r w:rsidRPr="001527D7">
        <w:rPr>
          <w:rFonts w:ascii="TH Sarabun New" w:hAnsi="TH Sarabun New" w:cs="TH Sarabun New"/>
          <w:sz w:val="32"/>
          <w:szCs w:val="32"/>
        </w:rPr>
        <w:t xml:space="preserve">Glow) </w:t>
      </w:r>
      <w:r w:rsidRPr="001527D7">
        <w:rPr>
          <w:rFonts w:ascii="TH Sarabun New" w:hAnsi="TH Sarabun New" w:cs="TH Sarabun New"/>
          <w:sz w:val="32"/>
          <w:szCs w:val="32"/>
          <w:cs/>
        </w:rPr>
        <w:t>โรงไฟฟ้าพลังความร้อนร่วม อีสเทอร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์น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 เพาเวอร์แอนด์อิ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เล็คท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>ริค (</w:t>
      </w:r>
      <w:r w:rsidRPr="001527D7">
        <w:rPr>
          <w:rFonts w:ascii="TH Sarabun New" w:hAnsi="TH Sarabun New" w:cs="TH Sarabun New"/>
          <w:sz w:val="32"/>
          <w:szCs w:val="32"/>
        </w:rPr>
        <w:t xml:space="preserve">EPEC)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โรงไฟฟ้าพลังความร้อนร่วม 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กัลฟ์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 เพาเวอร์ เจเนอเรชั่น (</w:t>
      </w:r>
      <w:r w:rsidRPr="001527D7">
        <w:rPr>
          <w:rFonts w:ascii="TH Sarabun New" w:hAnsi="TH Sarabun New" w:cs="TH Sarabun New"/>
          <w:sz w:val="32"/>
          <w:szCs w:val="32"/>
        </w:rPr>
        <w:t xml:space="preserve">GPG)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และโรงไฟฟ้าพลังความร้อนร่วม 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กัลฟ์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 เจพี ยูที (</w:t>
      </w:r>
      <w:r w:rsidRPr="001527D7">
        <w:rPr>
          <w:rFonts w:ascii="TH Sarabun New" w:hAnsi="TH Sarabun New" w:cs="TH Sarabun New"/>
          <w:sz w:val="32"/>
          <w:szCs w:val="32"/>
        </w:rPr>
        <w:t xml:space="preserve">GUT)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เป้าหมาย 20 ล้านลิตร โดยผลการดำเนินงานรวมอยู่ในมาตรการข้อ (1) และ (5.2) การปรับแผน การนำเข้าน้ำมันเตา 0.5% ด้วยวิธี </w:t>
      </w:r>
      <w:r w:rsidRPr="001527D7">
        <w:rPr>
          <w:rFonts w:ascii="TH Sarabun New" w:hAnsi="TH Sarabun New" w:cs="TH Sarabun New"/>
          <w:sz w:val="32"/>
          <w:szCs w:val="32"/>
        </w:rPr>
        <w:t xml:space="preserve">Ship to Ship </w:t>
      </w:r>
      <w:r w:rsidRPr="001527D7">
        <w:rPr>
          <w:rFonts w:ascii="TH Sarabun New" w:hAnsi="TH Sarabun New" w:cs="TH Sarabun New"/>
          <w:sz w:val="32"/>
          <w:szCs w:val="32"/>
          <w:cs/>
        </w:rPr>
        <w:t>สำหรับโรงไฟฟ้าบางปะกง เป้าหมาย 30 ล้านลิตร โดยเมื่อวันที่ 13 มกราคม 2566 คณะอนุกรรมการบริหารสถานการณ์ในช่วงวิกฤติราคาพลังงาน (</w:t>
      </w:r>
      <w:r w:rsidRPr="001527D7">
        <w:rPr>
          <w:rFonts w:ascii="TH Sarabun New" w:hAnsi="TH Sarabun New" w:cs="TH Sarabun New"/>
          <w:sz w:val="32"/>
          <w:szCs w:val="32"/>
        </w:rPr>
        <w:t xml:space="preserve">Execution Operation Team: EOT)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ได้มีมติให้ส่งน้ำมันแบบ </w:t>
      </w:r>
      <w:r w:rsidRPr="001527D7">
        <w:rPr>
          <w:rFonts w:ascii="TH Sarabun New" w:hAnsi="TH Sarabun New" w:cs="TH Sarabun New"/>
          <w:sz w:val="32"/>
          <w:szCs w:val="32"/>
        </w:rPr>
        <w:t xml:space="preserve">Direct Ship </w:t>
      </w:r>
      <w:r w:rsidRPr="001527D7">
        <w:rPr>
          <w:rFonts w:ascii="TH Sarabun New" w:hAnsi="TH Sarabun New" w:cs="TH Sarabun New"/>
          <w:sz w:val="32"/>
          <w:szCs w:val="32"/>
          <w:cs/>
        </w:rPr>
        <w:t>เพื่อนำเข้าน้ำมันมาเติมสต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็อ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>คตามสัญญาซื้อขาย (</w:t>
      </w:r>
      <w:r w:rsidRPr="001527D7">
        <w:rPr>
          <w:rFonts w:ascii="TH Sarabun New" w:hAnsi="TH Sarabun New" w:cs="TH Sarabun New"/>
          <w:sz w:val="32"/>
          <w:szCs w:val="32"/>
        </w:rPr>
        <w:t xml:space="preserve">PPA)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โดยไม่ใช้เป็นเชื้อเพลิงทดแทนการนำเข้า </w:t>
      </w:r>
      <w:r w:rsidRPr="001527D7">
        <w:rPr>
          <w:rFonts w:ascii="TH Sarabun New" w:hAnsi="TH Sarabun New" w:cs="TH Sarabun New"/>
          <w:sz w:val="32"/>
          <w:szCs w:val="32"/>
        </w:rPr>
        <w:t xml:space="preserve">Spot LNG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ในช่วงนี้ เนื่องจากต้นทุนการนำเข้าน้ำมันดังกล่าวมีราคาสูง เมื่อเทียบกับ </w:t>
      </w:r>
      <w:r w:rsidRPr="001527D7">
        <w:rPr>
          <w:rFonts w:ascii="TH Sarabun New" w:hAnsi="TH Sarabun New" w:cs="TH Sarabun New"/>
          <w:sz w:val="32"/>
          <w:szCs w:val="32"/>
        </w:rPr>
        <w:t>LNG (</w:t>
      </w:r>
      <w:r w:rsidRPr="001527D7">
        <w:rPr>
          <w:rFonts w:ascii="TH Sarabun New" w:hAnsi="TH Sarabun New" w:cs="TH Sarabun New"/>
          <w:sz w:val="32"/>
          <w:szCs w:val="32"/>
          <w:cs/>
        </w:rPr>
        <w:t>6) รับซื้อไฟฟ้าพลังงานน้ำระยะสั้นเพิ่มเติมจากสาธารณรัฐประชาธิปไตยประชาชนลาว (สปป. ลาว) หน่วยงานรับผิดชอบ ได้แก่ กฟผ. ประกอบด้วย (6.1) รับซื้อไฟฟ้าจากโครงการน้ำเทิน 1 เป้าหมาย 43</w:t>
      </w:r>
      <w:r w:rsidRPr="001527D7">
        <w:rPr>
          <w:rFonts w:ascii="TH Sarabun New" w:hAnsi="TH Sarabun New" w:cs="TH Sarabun New"/>
          <w:sz w:val="32"/>
          <w:szCs w:val="32"/>
        </w:rPr>
        <w:t xml:space="preserve"> GWh </w:t>
      </w:r>
      <w:r w:rsidRPr="001527D7">
        <w:rPr>
          <w:rFonts w:ascii="TH Sarabun New" w:hAnsi="TH Sarabun New" w:cs="TH Sarabun New"/>
          <w:sz w:val="32"/>
          <w:szCs w:val="32"/>
          <w:cs/>
        </w:rPr>
        <w:t>ผลการดำเนินงาน 183</w:t>
      </w:r>
      <w:r w:rsidRPr="001527D7">
        <w:rPr>
          <w:rFonts w:ascii="TH Sarabun New" w:hAnsi="TH Sarabun New" w:cs="TH Sarabun New"/>
          <w:sz w:val="32"/>
          <w:szCs w:val="32"/>
        </w:rPr>
        <w:t xml:space="preserve"> GWh </w:t>
      </w:r>
      <w:r w:rsidRPr="001527D7">
        <w:rPr>
          <w:rFonts w:ascii="TH Sarabun New" w:hAnsi="TH Sarabun New" w:cs="TH Sarabun New"/>
          <w:sz w:val="32"/>
          <w:szCs w:val="32"/>
          <w:cs/>
        </w:rPr>
        <w:t>และ (6.2) โครงการเทินหิน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บุน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 เป้าหมาย 9.6</w:t>
      </w:r>
      <w:r w:rsidRPr="001527D7">
        <w:rPr>
          <w:rFonts w:ascii="TH Sarabun New" w:hAnsi="TH Sarabun New" w:cs="TH Sarabun New"/>
          <w:sz w:val="32"/>
          <w:szCs w:val="32"/>
        </w:rPr>
        <w:t xml:space="preserve"> GWh </w:t>
      </w:r>
      <w:r w:rsidRPr="001527D7">
        <w:rPr>
          <w:rFonts w:ascii="TH Sarabun New" w:hAnsi="TH Sarabun New" w:cs="TH Sarabun New"/>
          <w:sz w:val="32"/>
          <w:szCs w:val="32"/>
          <w:cs/>
        </w:rPr>
        <w:t>ผลการดำเนินงาน 1.694</w:t>
      </w:r>
      <w:r w:rsidRPr="001527D7">
        <w:rPr>
          <w:rFonts w:ascii="TH Sarabun New" w:hAnsi="TH Sarabun New" w:cs="TH Sarabun New"/>
          <w:sz w:val="32"/>
          <w:szCs w:val="32"/>
        </w:rPr>
        <w:t xml:space="preserve"> GWh (</w:t>
      </w:r>
      <w:r w:rsidRPr="001527D7">
        <w:rPr>
          <w:rFonts w:ascii="TH Sarabun New" w:hAnsi="TH Sarabun New" w:cs="TH Sarabun New"/>
          <w:sz w:val="32"/>
          <w:szCs w:val="32"/>
          <w:cs/>
        </w:rPr>
        <w:t>7) การนำโรงไฟฟ้าแม่เมาะ หน่วยที่ 4 กลับมาผลิตไฟฟ้า หน่วยงานรับผิดชอบ ได้แก่ กฟผ. เป้าหมาย 88.62</w:t>
      </w:r>
      <w:r w:rsidRPr="001527D7">
        <w:rPr>
          <w:rFonts w:ascii="TH Sarabun New" w:hAnsi="TH Sarabun New" w:cs="TH Sarabun New"/>
          <w:sz w:val="32"/>
          <w:szCs w:val="32"/>
        </w:rPr>
        <w:t xml:space="preserve"> GWh </w:t>
      </w:r>
      <w:r w:rsidRPr="001527D7">
        <w:rPr>
          <w:rFonts w:ascii="TH Sarabun New" w:hAnsi="TH Sarabun New" w:cs="TH Sarabun New"/>
          <w:sz w:val="32"/>
          <w:szCs w:val="32"/>
          <w:cs/>
        </w:rPr>
        <w:t>ผลการดำเนินงาน 19.865</w:t>
      </w:r>
      <w:r w:rsidRPr="001527D7">
        <w:rPr>
          <w:rFonts w:ascii="TH Sarabun New" w:hAnsi="TH Sarabun New" w:cs="TH Sarabun New"/>
          <w:sz w:val="32"/>
          <w:szCs w:val="32"/>
        </w:rPr>
        <w:t xml:space="preserve"> GWh (</w:t>
      </w:r>
      <w:r w:rsidRPr="001527D7">
        <w:rPr>
          <w:rFonts w:ascii="TH Sarabun New" w:hAnsi="TH Sarabun New" w:cs="TH Sarabun New"/>
          <w:sz w:val="32"/>
          <w:szCs w:val="32"/>
          <w:cs/>
        </w:rPr>
        <w:t>8) การบริหารจัดการเพื่อให้เกิดการลดการใช้ ก๊าซธรรมชาติในภาค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โตรเคมีและภาคอุตสาหกรรม หน่วยงานรับผิดชอบ ได้แก่ กกพ. และบริษัท ปตท. จำกัด (มหาชน) (ปตท.) เป้าหมาย 100,000 ตันเทียบเท่า </w:t>
      </w:r>
      <w:r w:rsidRPr="001527D7">
        <w:rPr>
          <w:rFonts w:ascii="TH Sarabun New" w:hAnsi="TH Sarabun New" w:cs="TH Sarabun New"/>
          <w:sz w:val="32"/>
          <w:szCs w:val="32"/>
        </w:rPr>
        <w:t xml:space="preserve">LNG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ผลการดำเนินงาน 147,024 ตันเทียบเท่า </w:t>
      </w:r>
      <w:r w:rsidRPr="001527D7">
        <w:rPr>
          <w:rFonts w:ascii="TH Sarabun New" w:hAnsi="TH Sarabun New" w:cs="TH Sarabun New"/>
          <w:sz w:val="32"/>
          <w:szCs w:val="32"/>
        </w:rPr>
        <w:t>LNG (</w:t>
      </w:r>
      <w:r w:rsidRPr="001527D7">
        <w:rPr>
          <w:rFonts w:ascii="TH Sarabun New" w:hAnsi="TH Sarabun New" w:cs="TH Sarabun New"/>
          <w:sz w:val="32"/>
          <w:szCs w:val="32"/>
          <w:cs/>
        </w:rPr>
        <w:t>9) มาตรการขอความร่วมมือประหยัดพลังงานในภาคธุรกิจและภาคอุตสาหกรรม หน่วยงานรับผิดชอบ ได้แก่ กรมพัฒนาพลังงานทดแทนและอนุรักษ์พลังงาน (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.) โดยเมื่อวันที่ 6 ธันวาคม 2565 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. ได้มีการจัดกิจกรรมการประกาศเจตนารมณ์เครือข่ายอนุรักษ์พลังงาน </w:t>
      </w:r>
      <w:r w:rsidRPr="001527D7">
        <w:rPr>
          <w:rFonts w:ascii="TH Sarabun New" w:hAnsi="TH Sarabun New" w:cs="TH Sarabun New"/>
          <w:sz w:val="32"/>
          <w:szCs w:val="32"/>
        </w:rPr>
        <w:t xml:space="preserve">Energy Beyond Standards </w:t>
      </w:r>
      <w:r w:rsidRPr="001527D7">
        <w:rPr>
          <w:rFonts w:ascii="TH Sarabun New" w:hAnsi="TH Sarabun New" w:cs="TH Sarabun New"/>
          <w:sz w:val="32"/>
          <w:szCs w:val="32"/>
          <w:cs/>
        </w:rPr>
        <w:t>ของหน่วยงานภาครัฐและเอกชน 70 หน่วยงาน (10) การเจรจาเพื่อลดการรับซื้อไฟฟ้าภาคสมัครใจจากผู้ผลิตไฟฟ้ารายเล็ก (</w:t>
      </w:r>
      <w:r w:rsidRPr="001527D7">
        <w:rPr>
          <w:rFonts w:ascii="TH Sarabun New" w:hAnsi="TH Sarabun New" w:cs="TH Sarabun New"/>
          <w:sz w:val="32"/>
          <w:szCs w:val="32"/>
        </w:rPr>
        <w:t xml:space="preserve">SPP)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ประเภทสัญญา </w:t>
      </w:r>
      <w:r w:rsidRPr="001527D7">
        <w:rPr>
          <w:rFonts w:ascii="TH Sarabun New" w:hAnsi="TH Sarabun New" w:cs="TH Sarabun New"/>
          <w:sz w:val="32"/>
          <w:szCs w:val="32"/>
        </w:rPr>
        <w:t xml:space="preserve">Firm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ระบบ </w:t>
      </w:r>
      <w:r w:rsidRPr="001527D7">
        <w:rPr>
          <w:rFonts w:ascii="TH Sarabun New" w:hAnsi="TH Sarabun New" w:cs="TH Sarabun New"/>
          <w:sz w:val="32"/>
          <w:szCs w:val="32"/>
        </w:rPr>
        <w:t xml:space="preserve">Cogeneration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ที่ใช้เชื้อเพลิงก๊าซธรรมชาติ หน่วยงานรับผิดชอบ ได้แก่ กฟผ. เป้าหมาย 8,800 ตันเทียบเท่า </w:t>
      </w:r>
      <w:r w:rsidRPr="001527D7">
        <w:rPr>
          <w:rFonts w:ascii="TH Sarabun New" w:hAnsi="TH Sarabun New" w:cs="TH Sarabun New"/>
          <w:sz w:val="32"/>
          <w:szCs w:val="32"/>
        </w:rPr>
        <w:t xml:space="preserve">LNG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ผลการดำเนินงาน 10,374 ตันเทียบเท่า </w:t>
      </w:r>
      <w:r w:rsidRPr="001527D7">
        <w:rPr>
          <w:rFonts w:ascii="TH Sarabun New" w:hAnsi="TH Sarabun New" w:cs="TH Sarabun New"/>
          <w:sz w:val="32"/>
          <w:szCs w:val="32"/>
        </w:rPr>
        <w:t xml:space="preserve">LNG </w:t>
      </w:r>
      <w:r w:rsidRPr="001527D7">
        <w:rPr>
          <w:rFonts w:ascii="TH Sarabun New" w:hAnsi="TH Sarabun New" w:cs="TH Sarabun New"/>
          <w:sz w:val="32"/>
          <w:szCs w:val="32"/>
          <w:cs/>
        </w:rPr>
        <w:t>และ (11) เร่งรัดการอนุมัติ/อนุญาตการผลิตไฟฟ้าจากพลังงานแสงอาทิตย์ (</w:t>
      </w:r>
      <w:r w:rsidRPr="001527D7">
        <w:rPr>
          <w:rFonts w:ascii="TH Sarabun New" w:hAnsi="TH Sarabun New" w:cs="TH Sarabun New"/>
          <w:sz w:val="32"/>
          <w:szCs w:val="32"/>
        </w:rPr>
        <w:t xml:space="preserve">Solar Cell) </w:t>
      </w:r>
      <w:r w:rsidRPr="001527D7">
        <w:rPr>
          <w:rFonts w:ascii="TH Sarabun New" w:hAnsi="TH Sarabun New" w:cs="TH Sarabun New"/>
          <w:sz w:val="32"/>
          <w:szCs w:val="32"/>
          <w:cs/>
        </w:rPr>
        <w:t>ที่สำนักงาน กกพ. ยังพิจารณาไม่แล้วเสร็จ หน่วยงานรับผิดชอบ ได้แก่ สำนักงาน กกพ. โดยปัจจุบันสำนักงาน กกพ. ได้ออกประกาศขั้นตอนการรับแจ้งการประกอบกิจการพลังงาน ที่ได้รับการยกเว้นไม่ต้องขอรับใบอนุญาตผลิตไฟฟ้า</w:t>
      </w:r>
    </w:p>
    <w:p w14:paraId="36116E92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527D7">
        <w:rPr>
          <w:rFonts w:ascii="TH Sarabun New" w:hAnsi="TH Sarabun New" w:cs="TH Sarabun New"/>
          <w:sz w:val="32"/>
          <w:szCs w:val="32"/>
          <w:cs/>
        </w:rPr>
        <w:t xml:space="preserve">        3. การดำเนินมาตรการตามแผนการบริหารจัดการก๊าซธรรมชาติ ปี 2565 และมาตรการบริหารจัดการด้านพลังงานฯ ในช่วงเดือนตุลาคม 2565 ถึงเดือนธันวาคม 2565 สามารถประเมินผลประโยชน์ ทางการเงิน </w:t>
      </w:r>
      <w:r w:rsidRPr="001527D7">
        <w:rPr>
          <w:rFonts w:ascii="TH Sarabun New" w:hAnsi="TH Sarabun New" w:cs="TH Sarabun New"/>
          <w:sz w:val="32"/>
          <w:szCs w:val="32"/>
          <w:cs/>
        </w:rPr>
        <w:lastRenderedPageBreak/>
        <w:t>(</w:t>
      </w:r>
      <w:r w:rsidRPr="001527D7">
        <w:rPr>
          <w:rFonts w:ascii="TH Sarabun New" w:hAnsi="TH Sarabun New" w:cs="TH Sarabun New"/>
          <w:sz w:val="32"/>
          <w:szCs w:val="32"/>
        </w:rPr>
        <w:t xml:space="preserve">Financial Benefit) </w:t>
      </w:r>
      <w:r w:rsidRPr="001527D7">
        <w:rPr>
          <w:rFonts w:ascii="TH Sarabun New" w:hAnsi="TH Sarabun New" w:cs="TH Sarabun New"/>
          <w:sz w:val="32"/>
          <w:szCs w:val="32"/>
          <w:cs/>
        </w:rPr>
        <w:t>ในช่วงเดือนมกราคม 2565 ถึงเดือนธันวาคม 2565 ได้รวม 78,969 ล้านบาท จากมาตรการ ดังนี้ (1) ใช้น้ำมันดีเซลและน้ำมันเตาตามมติ กกพ. 35,113.72 ล้านบาท (2) จัดหาก๊าซธรรมชาติในประเทศและเพื่อนบ้านให้ได้มากที่สุด 19,850.41 ล้านบาท (3) เพิ่มการผลิตไฟฟ้าจากโรงไฟฟ้าแม่เมาะ หน่วยที่ 8 อยู่ที่ 15,227.50 ล้านบาท (4) รับซื้อไฟฟ้าระยะสั้นจากพลังงานทดแทนเพิ่มขึ้น 297.85 ล้านบาท (5) รับซื้อไฟฟ้าพลังงานน้ำระยะสั้นเพิ่มเติมจาก สปป. ลาว ในส่วนของการรับซื้อไฟฟ้าจากโครงการน้ำเทิน 1 อยู่ที่ 1,405.59 ล้านบาท และรับซื้อไฟฟ้าจากโครงการเทินหิน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บุน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 8.605 ล้านบาท (6) นำโรงไฟฟ้าแม่เมาะ หน่วยที่ 4 กลับมาผลิตไฟฟ้า 124.86 ล้านบาท (7) การบริหารจัดการเพื่อให้เกิดการลดการใช้ก๊าซธรรมชาติในภาค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>โตรเคมีและภาคอุตสาหกรรม 6,339 ล้านบาท และ (8) การเจรจาเพื่อลดการรับซื้อไฟฟ้าภาคสมัครใจจากผู้ผลิตไฟฟ้ารายเล็ก (</w:t>
      </w:r>
      <w:r w:rsidRPr="001527D7">
        <w:rPr>
          <w:rFonts w:ascii="TH Sarabun New" w:hAnsi="TH Sarabun New" w:cs="TH Sarabun New"/>
          <w:sz w:val="32"/>
          <w:szCs w:val="32"/>
        </w:rPr>
        <w:t xml:space="preserve">SPP)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ประเภทสัญญา </w:t>
      </w:r>
      <w:r w:rsidRPr="001527D7">
        <w:rPr>
          <w:rFonts w:ascii="TH Sarabun New" w:hAnsi="TH Sarabun New" w:cs="TH Sarabun New"/>
          <w:sz w:val="32"/>
          <w:szCs w:val="32"/>
        </w:rPr>
        <w:t xml:space="preserve">Firm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ระบบ </w:t>
      </w:r>
      <w:r w:rsidRPr="001527D7">
        <w:rPr>
          <w:rFonts w:ascii="TH Sarabun New" w:hAnsi="TH Sarabun New" w:cs="TH Sarabun New"/>
          <w:sz w:val="32"/>
          <w:szCs w:val="32"/>
        </w:rPr>
        <w:t xml:space="preserve">Cogeneration </w:t>
      </w:r>
      <w:r w:rsidRPr="001527D7">
        <w:rPr>
          <w:rFonts w:ascii="TH Sarabun New" w:hAnsi="TH Sarabun New" w:cs="TH Sarabun New"/>
          <w:sz w:val="32"/>
          <w:szCs w:val="32"/>
          <w:cs/>
        </w:rPr>
        <w:t>ที่ใช้เชื้อเพลิงก๊าซธรรมชาติ 601.49 ล้านบาท</w:t>
      </w:r>
    </w:p>
    <w:p w14:paraId="55CBB047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2367A73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527D7">
        <w:rPr>
          <w:rFonts w:ascii="TH Sarabun New" w:hAnsi="TH Sarabun New" w:cs="TH Sarabun New"/>
          <w:sz w:val="32"/>
          <w:szCs w:val="32"/>
          <w:cs/>
        </w:rPr>
        <w:t xml:space="preserve">        4. สรุปบทเรียนจากการดำเนินมาตรการตามแผนการบริหารจัดการก๊าซธรรมชาติ ปี 2565 และมาตรการบริหารจัดการด้านพลังงานฯ ในช่วงเดือนตุลาคม 2565 ถึงเดือนธันวาคม 2565 ได้ดังนี้ (1) ใช้น้ำมันดีเซลและน้ำมันเตาตามมติ กกพ. ปัญหา คือ ผลการใช้น้ำมันดีเซลและน้ำมันเตาเพื่อผลิตไฟฟ้าไม่เป็นไปตามแผน เนื่องจากการบริหารสต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็อค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1527D7">
        <w:rPr>
          <w:rFonts w:ascii="TH Sarabun New" w:hAnsi="TH Sarabun New" w:cs="TH Sarabun New"/>
          <w:sz w:val="32"/>
          <w:szCs w:val="32"/>
        </w:rPr>
        <w:t xml:space="preserve">LNG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ไม่สอดคล้องกับสถานการณ์ และการประมาณการความต้องการใช้ไฟฟ้าคลาดเคลื่อน รวมทั้งการจัดหาน้ำมันเพื่อเป็นเชื้อเพลิงในโรงไฟฟ้ามีปัญหาด้านภาษีสรรพสามิต ข้อเสนอแนะ คือ โรงไฟฟ้าควรแจ้งยืนยันแผนการใช้น้ำมันล่วงหน้า เพื่อให้ กฟผ. แจ้งข้อมูลแผนการใช้น้ำมัน ต่อคณะ </w:t>
      </w:r>
      <w:r w:rsidRPr="001527D7">
        <w:rPr>
          <w:rFonts w:ascii="TH Sarabun New" w:hAnsi="TH Sarabun New" w:cs="TH Sarabun New"/>
          <w:sz w:val="32"/>
          <w:szCs w:val="32"/>
        </w:rPr>
        <w:t xml:space="preserve">EOT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โดยเร็ว และขอให้คณะ </w:t>
      </w:r>
      <w:r w:rsidRPr="001527D7">
        <w:rPr>
          <w:rFonts w:ascii="TH Sarabun New" w:hAnsi="TH Sarabun New" w:cs="TH Sarabun New"/>
          <w:sz w:val="32"/>
          <w:szCs w:val="32"/>
        </w:rPr>
        <w:t xml:space="preserve">EOT </w:t>
      </w:r>
      <w:r w:rsidRPr="001527D7">
        <w:rPr>
          <w:rFonts w:ascii="TH Sarabun New" w:hAnsi="TH Sarabun New" w:cs="TH Sarabun New"/>
          <w:sz w:val="32"/>
          <w:szCs w:val="32"/>
          <w:cs/>
        </w:rPr>
        <w:t>พิจารณาแผนการใช้น้ำมันดีเซลและน้ำมันเตาทดแทนการใช้ ก๊าซธรรมชาติในโรงไฟฟ้าล่วงหน้าอย่างน้อย 30 วัน ถึง 45 วัน ทั้งนี้ กรณีที่ต้องใช้น้ำมันต่ำกว่าที่โรงไฟฟ้า รับจากผู้ค้า กฟผ. อาจขอให้โรงไฟฟ้ายังคงรับน้ำมันตามแผนและนำไปเติมสต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็อค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ให้ได้มากที่สุด และกรณีที่ผู้ค้าไม่อาจส่งน้ำมันให้โรงไฟฟ้าตามแผน กฟผ. ควรแจ้ง 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. เพื่อกำกับให้เกิดการปฏิบัติตามแผนโดยเร็ว (2) จัดหา ก๊าซธรรมชาติในประเทศและเพื่อนบ้านให้ได้มากที่สุด ปัญหา คือ การผลิตก๊าซส่วนเพิ่มในช่วงเดือนพฤษภาคม 2565 ถึงเดือนกันยายน 2565 จากแปลง </w:t>
      </w:r>
      <w:r w:rsidRPr="001527D7">
        <w:rPr>
          <w:rFonts w:ascii="TH Sarabun New" w:hAnsi="TH Sarabun New" w:cs="TH Sarabun New"/>
          <w:sz w:val="32"/>
          <w:szCs w:val="32"/>
        </w:rPr>
        <w:t>G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1/61 ต่ำกว่าแผนที่ผู้รับสัญญาคาดการณ์ไว้ ข้อเสนอแนะ คือ ควรเร่งรัดการลงทุนของผู้รับสัญญาในแปลง </w:t>
      </w:r>
      <w:r w:rsidRPr="001527D7">
        <w:rPr>
          <w:rFonts w:ascii="TH Sarabun New" w:hAnsi="TH Sarabun New" w:cs="TH Sarabun New"/>
          <w:sz w:val="32"/>
          <w:szCs w:val="32"/>
        </w:rPr>
        <w:t>G</w:t>
      </w:r>
      <w:r w:rsidRPr="001527D7">
        <w:rPr>
          <w:rFonts w:ascii="TH Sarabun New" w:hAnsi="TH Sarabun New" w:cs="TH Sarabun New"/>
          <w:sz w:val="32"/>
          <w:szCs w:val="32"/>
          <w:cs/>
        </w:rPr>
        <w:t>1/61 เพื่อเพิ่มกำลังผลิตให้เป็นไปตามเป้าหมายโดยเร็ว โดย ชธ. กำกับ และติดตามอย่างใกล้ชิด (3) รับซื้อไฟฟ้าระยะสั้นจากพลังงานทดแทนเพิ่มขึ้น ปัญหา คือ ปริมาณรับซื้อไฟฟ้า ไม่เป็นไปตามเป้าหมาย เนื่องจากราคารับซื้อไม่จูงใจ และเงื่อนไขการรับซื้อมีผลกระทบกับการซื้อขายไฟฟ้า ตามสัญญาหลัก ข้อเสนอแนะ คือ ควรพิจารณาเรื่องราคารับซื้อหรือเงื่อนไขการรับซื้อที่จูงใจมากขึ้น (4) รับซื้อไฟฟ้าพลังงานน้ำระยะสั้นเพิ่มเติมจาก สปป. ลาว โครงการเทินหิน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บุน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 ปัญหา คือ การเริ่มกระบวนการรับซื้อ มีความล่าช้า เนื่องจากกระบวนการพิจารณาของหน่วยงานภาครัฐซึ่งมีการประชุมตามรอบที่กำหนด และ กฟผ. ต้องรอมติอย่างเป็นทางการก่อน ข้อเสนอแนะ คือ หากภาครัฐเห็นควรให้เจรจารับซื้อไฟฟ้าโครงการเทินหิน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บุน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 ในระยะยาว อาจต้องพิจารณาปรับปรุงปริมาณการรับซื้อไฟฟ้าที่กำหนดใน </w:t>
      </w:r>
      <w:r w:rsidRPr="001527D7">
        <w:rPr>
          <w:rFonts w:ascii="TH Sarabun New" w:hAnsi="TH Sarabun New" w:cs="TH Sarabun New"/>
          <w:sz w:val="32"/>
          <w:szCs w:val="32"/>
        </w:rPr>
        <w:t xml:space="preserve">MOU </w:t>
      </w:r>
      <w:r w:rsidRPr="001527D7">
        <w:rPr>
          <w:rFonts w:ascii="TH Sarabun New" w:hAnsi="TH Sarabun New" w:cs="TH Sarabun New"/>
          <w:sz w:val="32"/>
          <w:szCs w:val="32"/>
          <w:cs/>
        </w:rPr>
        <w:t>ระหว่าง</w:t>
      </w:r>
      <w:r w:rsidRPr="001527D7">
        <w:rPr>
          <w:rFonts w:ascii="TH Sarabun New" w:hAnsi="TH Sarabun New" w:cs="TH Sarabun New"/>
          <w:sz w:val="32"/>
          <w:szCs w:val="32"/>
          <w:cs/>
        </w:rPr>
        <w:lastRenderedPageBreak/>
        <w:t xml:space="preserve">ประเทศไทย และ สปป. ลาว ต่อไป (5) มาตรการประหยัดพลังงาน ปัญหา คือ 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. ได้รับงบประมาณในการดำเนินโครงการไม่ต่อเนื่อง ทำให้ไม่สามารถเกิดผลประหยัดอย่างเป็นรูปธรรม ข้อเสนอแนะ คือ ควรประชาสัมพันธ์มาตรการประหยัดพลังงานอย่างต่อเนื่อง โดย 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>. อาจประสานสมาคมธนาคารในการร่วมมือด้านการเงินเพื่อสนับสนุนการลงทุนด้านอนุรักษ์พลังงาน รวมทั้งประสานสำนักงานบริหารกองทุนเพื่อส่งเสริมการอนุรักษ์พลังงาน (ส.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กท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อ.) ในการขอรับการสนับสนุนงบประมาณจากกองทุนเพื่อส่งเสริมการอนุรักษ์พลังงานสำหรับโครงการ 20:80 (6) การออกตลาดสำหรับการจัดหา </w:t>
      </w:r>
      <w:r w:rsidRPr="001527D7">
        <w:rPr>
          <w:rFonts w:ascii="TH Sarabun New" w:hAnsi="TH Sarabun New" w:cs="TH Sarabun New"/>
          <w:sz w:val="32"/>
          <w:szCs w:val="32"/>
        </w:rPr>
        <w:t xml:space="preserve">LNG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ปัญหา คือ สภาวะตลาดซื้อขาย </w:t>
      </w:r>
      <w:r w:rsidRPr="001527D7">
        <w:rPr>
          <w:rFonts w:ascii="TH Sarabun New" w:hAnsi="TH Sarabun New" w:cs="TH Sarabun New"/>
          <w:sz w:val="32"/>
          <w:szCs w:val="32"/>
        </w:rPr>
        <w:t xml:space="preserve">LNG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ปี 2565 มีความผันผวนสูง ทำให้ไม่สามารถคาดการณ์ราคาในการออกตลาดเพื่อจัดหา </w:t>
      </w:r>
      <w:r w:rsidRPr="001527D7">
        <w:rPr>
          <w:rFonts w:ascii="TH Sarabun New" w:hAnsi="TH Sarabun New" w:cs="TH Sarabun New"/>
          <w:sz w:val="32"/>
          <w:szCs w:val="32"/>
        </w:rPr>
        <w:t xml:space="preserve">LNG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ได้อย่างมีประสิทธิภาพ ข้อเสนอแนะ คือ สำนักงาน กกพ. ควรดำเนินการตามกฎหมาย ระเบียบ และมติของคณะกรรมการต่างๆ ที่เกี่ยวข้องในการพิจารณาการจัดหาและนำเข้า </w:t>
      </w:r>
      <w:r w:rsidRPr="001527D7">
        <w:rPr>
          <w:rFonts w:ascii="TH Sarabun New" w:hAnsi="TH Sarabun New" w:cs="TH Sarabun New"/>
          <w:sz w:val="32"/>
          <w:szCs w:val="32"/>
        </w:rPr>
        <w:t xml:space="preserve">LNG </w:t>
      </w:r>
      <w:r w:rsidRPr="001527D7">
        <w:rPr>
          <w:rFonts w:ascii="TH Sarabun New" w:hAnsi="TH Sarabun New" w:cs="TH Sarabun New"/>
          <w:sz w:val="32"/>
          <w:szCs w:val="32"/>
          <w:cs/>
        </w:rPr>
        <w:t>ซึ่งเป็นอำนาจของ กกพ. ทั้งนี้ สำหรับการดำเนินงานในอนาคต ควรพิจารณาเงื่อนไขสัญญาในการจัดหาและการจำหน่ายพลังงาน รวมทั้งสัญญาที่เกี่ยวข้องที่จะจัดทำในอนาคต ให้รองรับต่อการที่ภาครัฐจะสามารถนำมาบังคับใช้ตามแผนรองรับสถานการณ์ฉุกเฉินได้ในกรณีที่เกิดภาวะวิกฤต รวมทั้งควรเตรียมการด้านความเพียงพอของโครงสร้างพื้นฐานเพื่อความมั่นคงด้านพลังงาน และการปรับปรุงกฎหมาย ระเบียบ ให้มีความยืดหยุ่นในการบังคับใช้ช่วงสถานการณ์ฉุกเฉิน</w:t>
      </w:r>
    </w:p>
    <w:p w14:paraId="7F043B68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6067F660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527D7">
        <w:rPr>
          <w:rFonts w:ascii="TH Sarabun New" w:hAnsi="TH Sarabun New" w:cs="TH Sarabun New"/>
          <w:sz w:val="32"/>
          <w:szCs w:val="32"/>
          <w:cs/>
        </w:rPr>
        <w:t xml:space="preserve">        5. คณะอนุกรรมการฯ ได้ทบทวนแผนบริหารจัดการพลังงานในสถานการณ์วิกฤตราคาพลังงาน ช่วงเดือนมกราคม 2566 ถึงเดือนเมษายน 2566 ในส่วนของมาตรการใช้น้ำมันดีเซลและน้ำมันเตาทดแทน การใช้ก๊าซธรรมชาติในการผลิตไฟฟ้า เนื่องจากสำนักงาน กกพ. ได้รายงานว่าสถานการณ์ราคา </w:t>
      </w:r>
      <w:r w:rsidRPr="001527D7">
        <w:rPr>
          <w:rFonts w:ascii="TH Sarabun New" w:hAnsi="TH Sarabun New" w:cs="TH Sarabun New"/>
          <w:sz w:val="32"/>
          <w:szCs w:val="32"/>
        </w:rPr>
        <w:t xml:space="preserve">Spot LNG </w:t>
      </w:r>
      <w:r w:rsidRPr="001527D7">
        <w:rPr>
          <w:rFonts w:ascii="TH Sarabun New" w:hAnsi="TH Sarabun New" w:cs="TH Sarabun New"/>
          <w:sz w:val="32"/>
          <w:szCs w:val="32"/>
          <w:cs/>
        </w:rPr>
        <w:t>ในช่วงที่ผ่านมามีแนวโน้มปรับตัวลดลง โดยสำนักงาน กกพ. อยู่ระหว่างการหารือร่วมกับ ปตท. และ กฟผ. ต่อการปรับลดปริมาณการใช้น้ำมันสำหรับผลิตไฟฟ้าในเดือนมีนาคม 2566 ถึงเดือนเมษายน 2566 เพื่อให้ การบริหารจัดการต้นทุนการผลิตไฟฟ้าเป็นไปอย่างมีประสิทธิภาพ โดยคณะอนุกรรมการฯ จะรายงานผล การทบทวนค่าเป้าหมายของมาตรการดังกล่าวที่สอดคล้องกับสถานการณ์ราคาพลังงานต่อ กบง. ต่อไป</w:t>
      </w:r>
    </w:p>
    <w:p w14:paraId="0F639985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1164834F" w14:textId="0E4A0ADF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1527D7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580E3601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527D7">
        <w:rPr>
          <w:rFonts w:ascii="TH Sarabun New" w:hAnsi="TH Sarabun New" w:cs="TH Sarabun New"/>
          <w:sz w:val="32"/>
          <w:szCs w:val="32"/>
          <w:cs/>
        </w:rPr>
        <w:t xml:space="preserve">    ที่ประชุมรับทราบรายงานผลการดำเนินงานตามมาตรการบริหารจัดการด้านพลังงานในสถานการณ์วิกฤตราคาพลังงาน</w:t>
      </w:r>
    </w:p>
    <w:p w14:paraId="372F8AAE" w14:textId="77777777" w:rsid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BCC564E" w14:textId="2BB966E2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  <w:r w:rsidRPr="001527D7">
        <w:rPr>
          <w:rFonts w:ascii="TH Sarabun New" w:hAnsi="TH Sarabun New" w:cs="TH Sarabun New"/>
          <w:b/>
          <w:bCs/>
          <w:sz w:val="32"/>
          <w:szCs w:val="32"/>
          <w:cs/>
        </w:rPr>
        <w:t>เรื่องที่ 4 การทบทวนการกำหนดราคาก๊าซปิโตรเลียมเหลว (</w:t>
      </w:r>
      <w:r w:rsidRPr="001527D7">
        <w:rPr>
          <w:rFonts w:ascii="TH Sarabun New" w:hAnsi="TH Sarabun New" w:cs="TH Sarabun New"/>
          <w:b/>
          <w:bCs/>
          <w:sz w:val="32"/>
          <w:szCs w:val="32"/>
        </w:rPr>
        <w:t>LPG)</w:t>
      </w:r>
    </w:p>
    <w:p w14:paraId="2917C2DB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1527D7">
        <w:rPr>
          <w:rFonts w:ascii="TH Sarabun New" w:hAnsi="TH Sarabun New" w:cs="TH Sarabun New"/>
          <w:sz w:val="32"/>
          <w:szCs w:val="32"/>
          <w:u w:val="single"/>
          <w:cs/>
        </w:rPr>
        <w:lastRenderedPageBreak/>
        <w:t>สรุปสาระสำคัญ</w:t>
      </w:r>
    </w:p>
    <w:p w14:paraId="0F9B2134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</w:p>
    <w:p w14:paraId="4D5592F8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527D7">
        <w:rPr>
          <w:rFonts w:ascii="TH Sarabun New" w:hAnsi="TH Sarabun New" w:cs="TH Sarabun New"/>
          <w:sz w:val="32"/>
          <w:szCs w:val="32"/>
          <w:cs/>
        </w:rPr>
        <w:t xml:space="preserve">        1. เมื่อวันที่ 13 ธันวาคม 2565 คณะกรรมการบริหารนโยบายพลังงาน (กบง.) ได้มีมติ ดังนี้ (1) เห็นชอบการทบทวนการกำหนดราคาก๊าซปิโตรเลียมเหลว (</w:t>
      </w:r>
      <w:r w:rsidRPr="001527D7">
        <w:rPr>
          <w:rFonts w:ascii="TH Sarabun New" w:hAnsi="TH Sarabun New" w:cs="TH Sarabun New"/>
          <w:sz w:val="32"/>
          <w:szCs w:val="32"/>
        </w:rPr>
        <w:t xml:space="preserve">LPG)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โดยคงราคาขายส่งหน้าโรงกลั่น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ซึ่งไม่รวมภาษีมูลค่าเพิ่มที่ 19.9833 บาทต่อกิโลกรัม กรอบเป้าหมายเพื่อให้ราคาขายปลีก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408 บาทต่อถัง 15 กิโลกรัม มีผลบังคับใช้ตั้งแต่วันที่ 1 มกราคม 2566 ถึงวันที่ 31 มกราคม 2566 และมอบหมายให้ ฝ่ายเลขานุการฯ ประสานคณะกรรมการบริหารกองทุนน้ำมันเชื้อเพลิง (กบน.) เพื่อพิจารณาบริหารจัดการเงินกองทุนน้ำมันเชื้อเพลิงให้สอดคล้องกับแนวทางการทบทวนการกำหนดราคา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>ต่อไป</w:t>
      </w:r>
    </w:p>
    <w:p w14:paraId="66F40E15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BCD1B3D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527D7">
        <w:rPr>
          <w:rFonts w:ascii="TH Sarabun New" w:hAnsi="TH Sarabun New" w:cs="TH Sarabun New"/>
          <w:sz w:val="32"/>
          <w:szCs w:val="32"/>
          <w:cs/>
        </w:rPr>
        <w:t xml:space="preserve">        2. สถานการณ์ราคาก๊าซ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ตลาดโลกยังคงผันผวนตามราคาน้ำมันดิบ เนื่องจากความกังวล ต่อภาวะเศรษฐกิจถดถอยซึ่งอาจกดกันต่อความต้องการใช้น้ำมันและก๊าซ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>ของโลก และสภาพอากาศ ที่อุ่นขึ้นในภูมิภาคยุโรป นอกจากนี้ตลาดยังคงจับตามาตรการที่หลายประเทศทั่วโลกอาจออกมาควบคุม ผู้เดินทางจากสาธารณรัฐประชาชนจีน หลังประกาศเปิดประเทศตั้งแต่วันที่ 8 มกราคม 2566 เนื่องจากความกังวลต่อการแพร่ระบาดของโรคติดเชื้อไวรัสโค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>นา 2019 (</w:t>
      </w:r>
      <w:r w:rsidRPr="001527D7">
        <w:rPr>
          <w:rFonts w:ascii="TH Sarabun New" w:hAnsi="TH Sarabun New" w:cs="TH Sarabun New"/>
          <w:sz w:val="32"/>
          <w:szCs w:val="32"/>
        </w:rPr>
        <w:t>COVID-</w:t>
      </w:r>
      <w:r w:rsidRPr="001527D7">
        <w:rPr>
          <w:rFonts w:ascii="TH Sarabun New" w:hAnsi="TH Sarabun New" w:cs="TH Sarabun New"/>
          <w:sz w:val="32"/>
          <w:szCs w:val="32"/>
          <w:cs/>
        </w:rPr>
        <w:t>19) ในสาธารณรัฐประชาชนจีนที่ยังคงรุนแรง ส่งผลให้</w:t>
      </w:r>
      <w:proofErr w:type="spellStart"/>
      <w:r w:rsidRPr="001527D7">
        <w:rPr>
          <w:rFonts w:ascii="TH Sarabun New" w:hAnsi="TH Sarabun New" w:cs="TH Sarabun New"/>
          <w:sz w:val="32"/>
          <w:szCs w:val="32"/>
          <w:cs/>
        </w:rPr>
        <w:t>อุป</w:t>
      </w:r>
      <w:proofErr w:type="spellEnd"/>
      <w:r w:rsidRPr="001527D7">
        <w:rPr>
          <w:rFonts w:ascii="TH Sarabun New" w:hAnsi="TH Sarabun New" w:cs="TH Sarabun New"/>
          <w:sz w:val="32"/>
          <w:szCs w:val="32"/>
          <w:cs/>
        </w:rPr>
        <w:t xml:space="preserve">สงค์การใช้น้ำมันเผชิญความไม่แน่นอน ซึ่งฝ่ายเลขานุการฯ ได้ติดตามสถานการณ์ราคาก๊าซ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เพื่อพิจารณาแนวทางบรรเทาผลกระทบอันอาจเกิดขึ้นกับผู้ใช้ก๊าซ พบว่าในเดือนธันวาคม 2565 ถึงเดือนมกราคม 2566 ราคา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ตลาดโลกลดลงประมาณ 26.54 เหรียญสหรัฐฯ ต่อตัน หรือลดลงร้อยละ 4 จาก 609.98 เหรียญสหรัฐฯ ต่อตัน สู่ระดับ 583.44 เหรียญสหรัฐฯ ต่อตัน ณ วันที่ 16 มกราคม 2566 ทั้งนี้ ราคาก๊าซ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Cargo </w:t>
      </w:r>
      <w:r w:rsidRPr="001527D7">
        <w:rPr>
          <w:rFonts w:ascii="TH Sarabun New" w:hAnsi="TH Sarabun New" w:cs="TH Sarabun New"/>
          <w:sz w:val="32"/>
          <w:szCs w:val="32"/>
          <w:cs/>
        </w:rPr>
        <w:t>เฉลี่ย 2 สัปดาห์ที่ปรับตัวเพิ่มขึ้น แม้ว่าค่าใช้จ่ายนำเข้า (</w:t>
      </w:r>
      <w:r w:rsidRPr="001527D7">
        <w:rPr>
          <w:rFonts w:ascii="TH Sarabun New" w:hAnsi="TH Sarabun New" w:cs="TH Sarabun New"/>
          <w:sz w:val="32"/>
          <w:szCs w:val="32"/>
        </w:rPr>
        <w:t xml:space="preserve">X)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ปรับตัวลดลง และอัตราแลกเปลี่ยนแข็งค่าขึ้น ส่งผลให้ราคา ณ โรงกลั่นที่อ้างอิงราคานำเข้าซึ่งเป็นราคาซื้อตั้งต้นของก๊าซ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(Import Parity)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ปรับตัวเพิ่มขึ้น 0.4283 บาทต่อกิโลกรัม จากเดิม 23.7247 บาทต่อกิโลกรัม (678.69 เหรียญสหรัฐฯ ต่อตัน) เป็น 24.1530 บาทต่อกิโลกรัม (698.26 เหรียญสหรัฐฯ ต่อตัน) โดยกองทุนน้ำมันฯ ปรับเพิ่มการจ่ายเงินชดเชย จาก 6.1284 บาทต่อกิโลกรัม เป็น 6.5567 บาทต่อกิโลกรัม ส่งผลให้ราคาขายปลีกก๊าซ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>ขนาดถัง 15 กิโลกรัม อยู่ที่ 408 บาท</w:t>
      </w:r>
    </w:p>
    <w:p w14:paraId="469AC44F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A69D9AD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527D7">
        <w:rPr>
          <w:rFonts w:ascii="TH Sarabun New" w:hAnsi="TH Sarabun New" w:cs="TH Sarabun New"/>
          <w:sz w:val="32"/>
          <w:szCs w:val="32"/>
          <w:cs/>
        </w:rPr>
        <w:t xml:space="preserve">        3. เมื่อวันที่ 5 มกราคม 2566 กบน. เห็นชอบให้ใช้เงินกองทุนน้ำมันฯ ในการรักษาเสถียรภาพราคาก๊าซ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โดยให้เงินกองทุนน้ำมันฯ ในส่วนของบัญชีก๊าซ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ติดลบได้ไม่เกิน 48,000 ล้านบาท ทั้งนี้ ให้โอนเงินในส่วนของบัญชีน้ำมันสำเร็จรูปไปใช้ในบัญชีกลุ่มก๊าซ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>และให้โอนคืนบัญชีน้ำมันสำเร็จรูป ในภายหลัง โดย ณ วันที่ 15 มกราคม 2566 กองทุนน้ำมันฯ มีฐานะกองทุนสุทธิ ติดลบ 116,883 ล้านบาท แยกเป็นบัญชี</w:t>
      </w:r>
      <w:r w:rsidRPr="001527D7">
        <w:rPr>
          <w:rFonts w:ascii="TH Sarabun New" w:hAnsi="TH Sarabun New" w:cs="TH Sarabun New"/>
          <w:sz w:val="32"/>
          <w:szCs w:val="32"/>
          <w:cs/>
        </w:rPr>
        <w:lastRenderedPageBreak/>
        <w:t xml:space="preserve">น้ำมันติดลบ 72,089 ล้านบาท บัญชีก๊าซ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ติดลบ 44,794 ล้านบาท ทั้งนี้ ในส่วนการผลิต และจัดหา (กองทุนน้ำมันฯ #1) มีรายรับ 1,252 ล้านบาทต่อเดือน และในส่วนการจำหน่ายภาคเชื้อเพลิง (กองทุนน้ำมันฯ #2) มีรายจ่าย 2,064 ล้านบาทต่อเดือน ส่งผลให้กองทุนน้ำมันฯ ในส่วนบัญชี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>มีรายจ่าย 813 ล้านบาทต่อเดือน</w:t>
      </w:r>
    </w:p>
    <w:p w14:paraId="09D0868F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1FC6E515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527D7">
        <w:rPr>
          <w:rFonts w:ascii="TH Sarabun New" w:hAnsi="TH Sarabun New" w:cs="TH Sarabun New"/>
          <w:sz w:val="32"/>
          <w:szCs w:val="32"/>
          <w:cs/>
        </w:rPr>
        <w:t xml:space="preserve">        4. เนื่องจากสถานการณ์ราคาก๊าซ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ตลาดโลกที่ยังคงผันผวน โดย ณ วันที่ 16 มกราคม 2566 อยู่ที่ 698 เหรียญสหรัฐฯ ต่อตัน เทียบได้กับราคาขายปลีกก๊าซ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ที่ประมาณ 450 บาทต่อถัง 15 กิโลกรัม ในขณะที่ราคาขายปลีกในประเทศอยู่ที่ 408 บาทต่อถัง 15 กิโลกรัม ส่งผลต่อสภาพคล่องของกองทุนน้ำมันฯ บัญชีก๊าซ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ติดลบ 813 ล้านบาทต่อเดือน และฐานะกองทุนบัญชีก๊าซ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ติดลบ 44,794 ล้านบาท เข้าใกล้กรอบวงเงินกองทุนน้ำมันฯ ในส่วนของบัญชีก๊าซ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ที่ให้ติดลบได้ไม่เกิน 48,000 ล้านบาท ฝ่ายเลขานุการฯ จึงขอเสนอแนวทางการปรับราคาก๊าซ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เป็น 2 แนวทาง ได้แก่ แนวทางที่ 1 คงราคาขายส่งหน้าโรงกลั่น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ซึ่งไม่รวมภาษีมูลค่าเพิ่มที่ 19.9833 บาทต่อกิโลกรัม กรอบเป้าหมายเพื่อให้ราคาขายปลีก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408 บาทต่อถัง 15 กิโลกรัม มีผลบังคับใช้ตั้งแต่วันที่ 1 กุมภาพันธ์ 2566 ถึงวันที่ 31 มีนาคม 2566กองทุนน้ำมันฯ ในส่วนบัญชี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มีรายจ่าย 813 ล้านบาทต่อเดือน และแนวทางที่ 2 ปรับขึ้นราคาขายส่ง หน้าโรงกลั่น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2 ครั้ง ไปที่ 21.8524 บาทต่อกิโลกรัม โดยปรับขึ้นเดือนละ 0.9346 บาทต่อกิโลกรัม โดยการปรับขึ้นครั้งที่ 1 มีผลบังคับใช้ตั้งแต่วันที่ 1 กุมภาพันธ์ 2566 ถึงวันที่ 28 กุมภาพันธ์ 2566 ราคาขายส่งหน้าโรงกลั่น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อยู่ที่ 20.9179 บาทต่อกิโลกรัม ราคาขายปลีกอยู่ที่ 423 บาทต่อถัง 15 กิโลกรัม กองทุนน้ำมันฯ ในส่วนบัญชี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มีรายจ่าย 513 ล้านบาทต่อเดือน และการปรับขึ้นครั้งที่ 2 มีผลบังคับใช้ตั้งแต่วันที่ 1 มีนาคม 2566 ถึงวันที่ 31 มีนาคม 2566 ราคาขายส่งหน้าโรงกลั่น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อยู่ที่ 21.8524 บาทต่อกิโลกรัม ราคาขายปลีกอยู่ที่ 438 บาทต่อถัง 15 กิโลกรัม กองทุนน้ำมันฯ ในส่วนบัญชี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>มีรายจ่าย 213 ล้านบาทต่อเดือน</w:t>
      </w:r>
    </w:p>
    <w:p w14:paraId="2C4F14E5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70E16CDB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527D7">
        <w:rPr>
          <w:rFonts w:ascii="TH Sarabun New" w:hAnsi="TH Sarabun New" w:cs="TH Sarabun New"/>
          <w:sz w:val="32"/>
          <w:szCs w:val="32"/>
          <w:cs/>
        </w:rPr>
        <w:t xml:space="preserve">        5. ฝ่ายเลขานุการฯ ได้วิเคราะห์สภาพคล่องและฐานะกองทุนน้ำมันฯ บัญชี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โดยมีสมมติฐานราคาตลาดโลกที่ 698 เหรียญสหรัฐฯ ต่อตัน พบว่า ณ วันที่ 15 มกราคม 2566 ฐานะกองทุนน้ำมันฯ บัญชี 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อยู่ที่ประมาณติดลบ 44,794 ล้านบาท ทั้งนี้ หากปรับราคาก๊าซ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ตามแนวทางที่ 1 หรือแนวทางที่ 2 ฐานะกองทุนน้ำมันฯ บัญชีก๊าซ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จะอยู่ที่ประมาณ ติดลบ 46,826 ล้านบาท หรือติดลบ 45,926 ล้านบาท ณ วันที่ 31 มีนาคม 2566 ตามลำดับ ทั้งนี้ การดำเนินการตามแนวทางที่ 1 จะช่วยลดผลกระทบต่อค่าครองชีพของประชาชนแต่จะทำให้กองทุนน้ำมันฯ มีภาระเพิ่มขึ้น และเกิดปัญหาการลักลอบจำหน่าย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ไปยังประเทศเพื่อนบ้าน ในขณะที่แนวทางที่ 2 จะทำให้ราคาขายปลีกสะท้อนต้นทุนการจัดหา และลดภาระกองทุนน้ำมันฯ ที่เกิดจากการอุดหนุนราคา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รวมถึงลดปัญหาการลักลอบจำหน่าย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ไปยังประเทศเพื่อนบ้าน </w:t>
      </w:r>
      <w:r w:rsidRPr="001527D7">
        <w:rPr>
          <w:rFonts w:ascii="TH Sarabun New" w:hAnsi="TH Sarabun New" w:cs="TH Sarabun New"/>
          <w:sz w:val="32"/>
          <w:szCs w:val="32"/>
          <w:cs/>
        </w:rPr>
        <w:lastRenderedPageBreak/>
        <w:t xml:space="preserve">แต่จะ ทำให้ค่าครองชีพของประชาชนเพิ่มสูงขึ้น อย่างไรก็ดี แม้ปรับขึ้นราคาขายปลีกก๊าซ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>เป็น 438 บาทต่อถัง 15 กิโลกรัม ตามแนวทางที่ 2 ราคาขายปลีกของไทยก็ยังคงต่ำเป็นอันดับที่สองของอาเซียน</w:t>
      </w:r>
    </w:p>
    <w:p w14:paraId="1319FB55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2D4870C0" w14:textId="006EAB13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1527D7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3AC05B54" w14:textId="31995E29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1527D7">
        <w:rPr>
          <w:rFonts w:ascii="TH Sarabun New" w:hAnsi="TH Sarabun New" w:cs="TH Sarabun New"/>
          <w:sz w:val="32"/>
          <w:szCs w:val="32"/>
          <w:cs/>
        </w:rPr>
        <w:t xml:space="preserve">    1. เห็นชอบการทบทวนการกำหนดราคาก๊าซปิโตรเลียมเหลว (</w:t>
      </w:r>
      <w:r w:rsidRPr="001527D7">
        <w:rPr>
          <w:rFonts w:ascii="TH Sarabun New" w:hAnsi="TH Sarabun New" w:cs="TH Sarabun New"/>
          <w:sz w:val="32"/>
          <w:szCs w:val="32"/>
        </w:rPr>
        <w:t xml:space="preserve">LPG)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โดยคงราคาขายส่ง หน้าโรงกลั่น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ซึ่งไม่รวมภาษีมูลค่าเพิ่มที่ 19.9833 บาทต่อกิโลกรัม มีกรอบเป้าหมายเพื่อให้ราคาขายปลีก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408 บาทต่อถัง 15 กิโลกรัม มีผลบังคับใช้ตั้งแต่วันที่ 1 กุมภาพันธ์ 2566 ถึงวันที่ 28 กุมภาพันธ์ 2566 และปรับขึ้นราคาขายส่งซึ่งไม่รวมภาษีมูลค่าเพิ่มจาก 19.9833 บาทต่อกิโลกรัม ไปที่ 20.9179 บาทต่อกิโลกรัม กรอบเป้าหมายเพื่อให้ราคาขายปลีก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>อยู่ที่ประมาณ 423 บาทต่อถัง 15 กิโลกรัม มีผลบังคับใช้ตั้งแต่วันที่ 1 มีนาคม 2566 ถึงวันที่ 31 มีนาคม 2566</w:t>
      </w:r>
    </w:p>
    <w:p w14:paraId="007C72EC" w14:textId="77777777" w:rsidR="001527D7" w:rsidRPr="001527D7" w:rsidRDefault="001527D7" w:rsidP="001527D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527D7">
        <w:rPr>
          <w:rFonts w:ascii="TH Sarabun New" w:hAnsi="TH Sarabun New" w:cs="TH Sarabun New"/>
          <w:sz w:val="32"/>
          <w:szCs w:val="32"/>
          <w:cs/>
        </w:rPr>
        <w:t xml:space="preserve">    2. มอบหมายให้ฝ่ายเลขานุการฯ ประสานคณะกรรมการบริหารกองทุนน้ำมันเชื้อเพลิง เพื่อพิจารณาบริหารจัดการเงินกองทุนน้ำมันเชื้อเพลิงให้สอดคล้องกับแนวทางการทบทวนการกำหนดราคา ก๊าซ </w:t>
      </w:r>
      <w:r w:rsidRPr="001527D7">
        <w:rPr>
          <w:rFonts w:ascii="TH Sarabun New" w:hAnsi="TH Sarabun New" w:cs="TH Sarabun New"/>
          <w:sz w:val="32"/>
          <w:szCs w:val="32"/>
        </w:rPr>
        <w:t xml:space="preserve">LPG </w:t>
      </w:r>
      <w:r w:rsidRPr="001527D7">
        <w:rPr>
          <w:rFonts w:ascii="TH Sarabun New" w:hAnsi="TH Sarabun New" w:cs="TH Sarabun New"/>
          <w:sz w:val="32"/>
          <w:szCs w:val="32"/>
          <w:cs/>
        </w:rPr>
        <w:t>ต่อไป</w:t>
      </w:r>
    </w:p>
    <w:p w14:paraId="47E3DBD3" w14:textId="77777777" w:rsidR="008B279A" w:rsidRPr="00CC5B2A" w:rsidRDefault="008B279A" w:rsidP="0086310E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cs/>
        </w:rPr>
      </w:pPr>
    </w:p>
    <w:sectPr w:rsidR="008B279A" w:rsidRPr="00CC5B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5F5C"/>
    <w:rsid w:val="00052B2D"/>
    <w:rsid w:val="00063F3E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27D7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57618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377EE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6310E"/>
    <w:rsid w:val="00882D2F"/>
    <w:rsid w:val="008A2506"/>
    <w:rsid w:val="008B279A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C5B2A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C1324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2332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279</cp:revision>
  <dcterms:created xsi:type="dcterms:W3CDTF">2018-03-30T07:36:00Z</dcterms:created>
  <dcterms:modified xsi:type="dcterms:W3CDTF">2023-10-09T04:35:00Z</dcterms:modified>
</cp:coreProperties>
</file>